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2821CE" w14:textId="77777777" w:rsidR="00654308" w:rsidRPr="002278BD" w:rsidRDefault="00654308" w:rsidP="00654308">
      <w:pPr>
        <w:spacing w:line="240" w:lineRule="auto"/>
        <w:rPr>
          <w:rFonts w:ascii="Calibri" w:hAnsi="Calibri" w:cs="Calibri"/>
          <w:sz w:val="22"/>
          <w:szCs w:val="22"/>
        </w:rPr>
      </w:pPr>
      <w:r w:rsidRPr="002278BD">
        <w:rPr>
          <w:rFonts w:ascii="Calibri" w:hAnsi="Calibri" w:cs="Calibri"/>
          <w:sz w:val="22"/>
          <w:szCs w:val="22"/>
        </w:rPr>
        <w:t>PRESSEINFORMATION</w:t>
      </w:r>
      <w:r w:rsidRPr="002278BD">
        <w:rPr>
          <w:rFonts w:ascii="Calibri" w:hAnsi="Calibri" w:cs="Calibri"/>
          <w:sz w:val="22"/>
          <w:szCs w:val="22"/>
        </w:rPr>
        <w:tab/>
      </w:r>
      <w:r w:rsidRPr="002278BD">
        <w:rPr>
          <w:rFonts w:ascii="Calibri" w:hAnsi="Calibri" w:cs="Calibri"/>
          <w:sz w:val="22"/>
          <w:szCs w:val="22"/>
        </w:rPr>
        <w:tab/>
      </w:r>
      <w:r w:rsidRPr="002278BD">
        <w:rPr>
          <w:rFonts w:ascii="Calibri" w:hAnsi="Calibri" w:cs="Calibri"/>
          <w:sz w:val="22"/>
          <w:szCs w:val="22"/>
        </w:rPr>
        <w:tab/>
      </w:r>
      <w:r w:rsidRPr="002278BD">
        <w:rPr>
          <w:rFonts w:ascii="Calibri" w:hAnsi="Calibri" w:cs="Calibri"/>
          <w:sz w:val="22"/>
          <w:szCs w:val="22"/>
        </w:rPr>
        <w:tab/>
      </w:r>
      <w:r w:rsidRPr="002278BD">
        <w:rPr>
          <w:rFonts w:ascii="Calibri" w:hAnsi="Calibri" w:cs="Calibri"/>
          <w:sz w:val="22"/>
          <w:szCs w:val="22"/>
        </w:rPr>
        <w:tab/>
      </w:r>
      <w:r w:rsidRPr="002278BD">
        <w:rPr>
          <w:rFonts w:ascii="Calibri" w:hAnsi="Calibri" w:cs="Calibri"/>
          <w:sz w:val="22"/>
          <w:szCs w:val="22"/>
        </w:rPr>
        <w:tab/>
      </w:r>
      <w:r w:rsidRPr="002278BD">
        <w:rPr>
          <w:rFonts w:ascii="Calibri" w:hAnsi="Calibri" w:cs="Calibri"/>
          <w:sz w:val="22"/>
          <w:szCs w:val="22"/>
        </w:rPr>
        <w:tab/>
      </w:r>
      <w:r w:rsidRPr="002278BD">
        <w:rPr>
          <w:rFonts w:ascii="Calibri" w:hAnsi="Calibri" w:cs="Calibri"/>
          <w:sz w:val="22"/>
          <w:szCs w:val="22"/>
        </w:rPr>
        <w:tab/>
        <w:t>Wels, Juli 2026</w:t>
      </w:r>
    </w:p>
    <w:p w14:paraId="753846F5" w14:textId="77777777" w:rsidR="00654308" w:rsidRDefault="00654308" w:rsidP="00654308">
      <w:pPr>
        <w:spacing w:line="240" w:lineRule="auto"/>
        <w:rPr>
          <w:rFonts w:ascii="Calibri" w:hAnsi="Calibri" w:cs="Calibri"/>
          <w:b/>
          <w:bCs/>
          <w:sz w:val="22"/>
          <w:szCs w:val="22"/>
        </w:rPr>
      </w:pPr>
    </w:p>
    <w:p w14:paraId="5516C443" w14:textId="77777777" w:rsidR="00AE0D33" w:rsidRDefault="00AE0D33" w:rsidP="00654308">
      <w:pPr>
        <w:spacing w:line="240" w:lineRule="auto"/>
        <w:rPr>
          <w:rFonts w:ascii="Calibri" w:hAnsi="Calibri" w:cs="Calibri"/>
          <w:b/>
          <w:bCs/>
          <w:sz w:val="22"/>
          <w:szCs w:val="22"/>
        </w:rPr>
      </w:pPr>
    </w:p>
    <w:p w14:paraId="34431231" w14:textId="77777777" w:rsidR="00AE0D33" w:rsidRDefault="00AE0D33" w:rsidP="00654308">
      <w:pPr>
        <w:spacing w:line="240" w:lineRule="auto"/>
        <w:rPr>
          <w:rFonts w:ascii="Calibri" w:hAnsi="Calibri" w:cs="Calibri"/>
          <w:b/>
          <w:bCs/>
          <w:sz w:val="22"/>
          <w:szCs w:val="22"/>
        </w:rPr>
      </w:pPr>
    </w:p>
    <w:p w14:paraId="693BF0B3" w14:textId="77777777" w:rsidR="00AE0D33" w:rsidRPr="002278BD" w:rsidRDefault="00AE0D33" w:rsidP="00654308">
      <w:pPr>
        <w:spacing w:line="240" w:lineRule="auto"/>
        <w:rPr>
          <w:rFonts w:ascii="Calibri" w:hAnsi="Calibri" w:cs="Calibri"/>
          <w:b/>
          <w:bCs/>
          <w:sz w:val="22"/>
          <w:szCs w:val="22"/>
        </w:rPr>
      </w:pPr>
    </w:p>
    <w:p w14:paraId="4F4B6F73" w14:textId="1A11ADF3" w:rsidR="008B43DA" w:rsidRPr="00AE0D33" w:rsidRDefault="00DD658F" w:rsidP="00654308">
      <w:pPr>
        <w:spacing w:line="240" w:lineRule="auto"/>
        <w:rPr>
          <w:rFonts w:ascii="Calibri" w:hAnsi="Calibri" w:cs="Calibri"/>
          <w:sz w:val="22"/>
          <w:szCs w:val="22"/>
        </w:rPr>
      </w:pPr>
      <w:r w:rsidRPr="008B43DA">
        <w:rPr>
          <w:rFonts w:ascii="Calibri" w:hAnsi="Calibri" w:cs="Calibri"/>
          <w:b/>
          <w:bCs/>
          <w:sz w:val="22"/>
          <w:szCs w:val="22"/>
        </w:rPr>
        <w:t>Sommer setzt auch den Augen zu</w:t>
      </w:r>
      <w:r w:rsidRPr="002278BD">
        <w:rPr>
          <w:rFonts w:ascii="Calibri" w:hAnsi="Calibri" w:cs="Calibri"/>
          <w:b/>
          <w:bCs/>
          <w:sz w:val="22"/>
          <w:szCs w:val="22"/>
        </w:rPr>
        <w:br/>
      </w:r>
      <w:r w:rsidRPr="002278BD">
        <w:rPr>
          <w:rFonts w:ascii="Calibri" w:hAnsi="Calibri" w:cs="Calibri"/>
          <w:b/>
          <w:bCs/>
          <w:sz w:val="36"/>
          <w:szCs w:val="36"/>
        </w:rPr>
        <w:t xml:space="preserve">Schutz wichtig bei </w:t>
      </w:r>
      <w:r w:rsidR="008B43DA" w:rsidRPr="008B43DA">
        <w:rPr>
          <w:rFonts w:ascii="Calibri" w:hAnsi="Calibri" w:cs="Calibri"/>
          <w:b/>
          <w:bCs/>
          <w:sz w:val="36"/>
          <w:szCs w:val="36"/>
        </w:rPr>
        <w:t>UV-Strahlung, Hitze und Allergien</w:t>
      </w:r>
      <w:r w:rsidR="008B43DA" w:rsidRPr="002278BD">
        <w:rPr>
          <w:rFonts w:ascii="Calibri" w:hAnsi="Calibri" w:cs="Calibri"/>
          <w:b/>
          <w:bCs/>
          <w:sz w:val="36"/>
          <w:szCs w:val="36"/>
        </w:rPr>
        <w:br/>
      </w:r>
    </w:p>
    <w:p w14:paraId="0F5EE4F8" w14:textId="050BCF5E" w:rsidR="008B43DA" w:rsidRPr="008B43DA" w:rsidRDefault="00DD658F" w:rsidP="008B43DA">
      <w:pPr>
        <w:spacing w:line="360" w:lineRule="auto"/>
        <w:rPr>
          <w:rFonts w:ascii="Calibri" w:hAnsi="Calibri" w:cs="Calibri"/>
          <w:b/>
          <w:bCs/>
          <w:sz w:val="22"/>
          <w:szCs w:val="22"/>
        </w:rPr>
      </w:pPr>
      <w:r w:rsidRPr="002278BD">
        <w:rPr>
          <w:rFonts w:ascii="Calibri" w:hAnsi="Calibri" w:cs="Calibri"/>
          <w:b/>
          <w:bCs/>
          <w:sz w:val="22"/>
          <w:szCs w:val="22"/>
        </w:rPr>
        <w:t xml:space="preserve">Sommer, Sonne, </w:t>
      </w:r>
      <w:r w:rsidR="008B43DA" w:rsidRPr="008B43DA">
        <w:rPr>
          <w:rFonts w:ascii="Calibri" w:hAnsi="Calibri" w:cs="Calibri"/>
          <w:b/>
          <w:bCs/>
          <w:sz w:val="22"/>
          <w:szCs w:val="22"/>
        </w:rPr>
        <w:t>Sonnencreme</w:t>
      </w:r>
      <w:r w:rsidRPr="002278BD">
        <w:rPr>
          <w:rFonts w:ascii="Calibri" w:hAnsi="Calibri" w:cs="Calibri"/>
          <w:b/>
          <w:bCs/>
          <w:sz w:val="22"/>
          <w:szCs w:val="22"/>
        </w:rPr>
        <w:t xml:space="preserve">: </w:t>
      </w:r>
      <w:r w:rsidR="003278B3" w:rsidRPr="003278B3">
        <w:rPr>
          <w:rFonts w:ascii="Calibri" w:hAnsi="Calibri" w:cs="Calibri"/>
          <w:b/>
          <w:bCs/>
          <w:sz w:val="22"/>
          <w:szCs w:val="22"/>
        </w:rPr>
        <w:t>Für die Haut ist UV-Schutz längst selbstverständlich. Dass intensive Sonneneinstrahlung auch die Augen schädigen kann, wird dagegen häufig unterschätzt.</w:t>
      </w:r>
      <w:r w:rsidR="008B43DA" w:rsidRPr="008B43DA">
        <w:rPr>
          <w:rFonts w:ascii="Calibri" w:hAnsi="Calibri" w:cs="Calibri"/>
          <w:b/>
          <w:bCs/>
          <w:sz w:val="22"/>
          <w:szCs w:val="22"/>
        </w:rPr>
        <w:t xml:space="preserve"> </w:t>
      </w:r>
      <w:r w:rsidR="003278B3">
        <w:rPr>
          <w:rFonts w:ascii="Calibri" w:hAnsi="Calibri" w:cs="Calibri"/>
          <w:b/>
          <w:bCs/>
          <w:sz w:val="22"/>
          <w:szCs w:val="22"/>
        </w:rPr>
        <w:t xml:space="preserve">In Kombination mit </w:t>
      </w:r>
      <w:r w:rsidR="008B43DA" w:rsidRPr="008B43DA">
        <w:rPr>
          <w:rFonts w:ascii="Calibri" w:hAnsi="Calibri" w:cs="Calibri"/>
          <w:b/>
          <w:bCs/>
          <w:sz w:val="22"/>
          <w:szCs w:val="22"/>
        </w:rPr>
        <w:t>Hitze und trockene</w:t>
      </w:r>
      <w:r w:rsidR="003278B3">
        <w:rPr>
          <w:rFonts w:ascii="Calibri" w:hAnsi="Calibri" w:cs="Calibri"/>
          <w:b/>
          <w:bCs/>
          <w:sz w:val="22"/>
          <w:szCs w:val="22"/>
        </w:rPr>
        <w:t>r</w:t>
      </w:r>
      <w:r w:rsidR="008B43DA" w:rsidRPr="008B43DA">
        <w:rPr>
          <w:rFonts w:ascii="Calibri" w:hAnsi="Calibri" w:cs="Calibri"/>
          <w:b/>
          <w:bCs/>
          <w:sz w:val="22"/>
          <w:szCs w:val="22"/>
        </w:rPr>
        <w:t xml:space="preserve"> Luft </w:t>
      </w:r>
      <w:r w:rsidR="003278B3">
        <w:rPr>
          <w:rFonts w:ascii="Calibri" w:hAnsi="Calibri" w:cs="Calibri"/>
          <w:b/>
          <w:bCs/>
          <w:sz w:val="22"/>
          <w:szCs w:val="22"/>
        </w:rPr>
        <w:t>kann sie</w:t>
      </w:r>
      <w:r w:rsidRPr="008B43DA">
        <w:rPr>
          <w:rFonts w:ascii="Calibri" w:hAnsi="Calibri" w:cs="Calibri"/>
          <w:b/>
          <w:bCs/>
          <w:sz w:val="22"/>
          <w:szCs w:val="22"/>
        </w:rPr>
        <w:t xml:space="preserve"> </w:t>
      </w:r>
      <w:r w:rsidR="008B43DA" w:rsidRPr="008B43DA">
        <w:rPr>
          <w:rFonts w:ascii="Calibri" w:hAnsi="Calibri" w:cs="Calibri"/>
          <w:b/>
          <w:bCs/>
          <w:sz w:val="22"/>
          <w:szCs w:val="22"/>
        </w:rPr>
        <w:t xml:space="preserve">die Augen akut belasten und langfristig die Entstehung von Augenerkrankungen begünstigen. </w:t>
      </w:r>
      <w:r w:rsidRPr="008B43DA">
        <w:rPr>
          <w:rFonts w:ascii="Calibri" w:hAnsi="Calibri" w:cs="Calibri"/>
          <w:b/>
          <w:bCs/>
          <w:sz w:val="22"/>
          <w:szCs w:val="22"/>
        </w:rPr>
        <w:t>Ernst Dragosits</w:t>
      </w:r>
      <w:r w:rsidRPr="002278BD">
        <w:rPr>
          <w:rFonts w:ascii="Calibri" w:hAnsi="Calibri" w:cs="Calibri"/>
          <w:b/>
          <w:bCs/>
          <w:sz w:val="22"/>
          <w:szCs w:val="22"/>
        </w:rPr>
        <w:t>, leitender Oberarzt an der Abteilung für Augenheilkunde und Optometrie am Klinikum Wels-Grieskirchen, i</w:t>
      </w:r>
      <w:r w:rsidR="008B43DA" w:rsidRPr="008B43DA">
        <w:rPr>
          <w:rFonts w:ascii="Calibri" w:hAnsi="Calibri" w:cs="Calibri"/>
          <w:b/>
          <w:bCs/>
          <w:sz w:val="22"/>
          <w:szCs w:val="22"/>
        </w:rPr>
        <w:t>nformier</w:t>
      </w:r>
      <w:r w:rsidRPr="002278BD">
        <w:rPr>
          <w:rFonts w:ascii="Calibri" w:hAnsi="Calibri" w:cs="Calibri"/>
          <w:b/>
          <w:bCs/>
          <w:sz w:val="22"/>
          <w:szCs w:val="22"/>
        </w:rPr>
        <w:t>t,</w:t>
      </w:r>
      <w:r w:rsidR="008B43DA" w:rsidRPr="008B43DA">
        <w:rPr>
          <w:rFonts w:ascii="Calibri" w:hAnsi="Calibri" w:cs="Calibri"/>
          <w:b/>
          <w:bCs/>
          <w:sz w:val="22"/>
          <w:szCs w:val="22"/>
        </w:rPr>
        <w:t xml:space="preserve"> worauf es in der </w:t>
      </w:r>
      <w:r w:rsidRPr="002278BD">
        <w:rPr>
          <w:rFonts w:ascii="Calibri" w:hAnsi="Calibri" w:cs="Calibri"/>
          <w:b/>
          <w:bCs/>
          <w:sz w:val="22"/>
          <w:szCs w:val="22"/>
        </w:rPr>
        <w:t>heißen</w:t>
      </w:r>
      <w:r w:rsidR="008B43DA" w:rsidRPr="008B43DA">
        <w:rPr>
          <w:rFonts w:ascii="Calibri" w:hAnsi="Calibri" w:cs="Calibri"/>
          <w:b/>
          <w:bCs/>
          <w:sz w:val="22"/>
          <w:szCs w:val="22"/>
        </w:rPr>
        <w:t xml:space="preserve"> Jahreszeit ankommt.</w:t>
      </w:r>
    </w:p>
    <w:p w14:paraId="2AF60F0E" w14:textId="6D28EA37" w:rsidR="00DD658F" w:rsidRPr="002278BD" w:rsidRDefault="008B43DA" w:rsidP="008B43DA">
      <w:pPr>
        <w:spacing w:line="360" w:lineRule="auto"/>
        <w:rPr>
          <w:rFonts w:ascii="Calibri" w:hAnsi="Calibri" w:cs="Calibri"/>
          <w:sz w:val="22"/>
          <w:szCs w:val="22"/>
        </w:rPr>
      </w:pPr>
      <w:r w:rsidRPr="008B43DA">
        <w:rPr>
          <w:rFonts w:ascii="Calibri" w:hAnsi="Calibri" w:cs="Calibri"/>
          <w:sz w:val="22"/>
          <w:szCs w:val="22"/>
        </w:rPr>
        <w:t xml:space="preserve">„UV-Strahlung betrifft nicht nur die Haut. Auch die Augen können dadurch geschädigt werden – kurzfristig ebenso wie über viele Jahre hinweg“, erklärt </w:t>
      </w:r>
      <w:r w:rsidR="00DD658F" w:rsidRPr="002278BD">
        <w:rPr>
          <w:rFonts w:ascii="Calibri" w:hAnsi="Calibri" w:cs="Calibri"/>
          <w:sz w:val="22"/>
          <w:szCs w:val="22"/>
        </w:rPr>
        <w:t xml:space="preserve">Dragosits. So kann </w:t>
      </w:r>
      <w:r w:rsidRPr="008B43DA">
        <w:rPr>
          <w:rFonts w:ascii="Calibri" w:hAnsi="Calibri" w:cs="Calibri"/>
          <w:sz w:val="22"/>
          <w:szCs w:val="22"/>
        </w:rPr>
        <w:t xml:space="preserve">hohe UV-Belastung Entzündungen von Hornhaut und Bindehaut verursachen. </w:t>
      </w:r>
      <w:r w:rsidR="003278B3">
        <w:rPr>
          <w:rFonts w:ascii="Calibri" w:hAnsi="Calibri" w:cs="Calibri"/>
          <w:sz w:val="22"/>
          <w:szCs w:val="22"/>
        </w:rPr>
        <w:t>„</w:t>
      </w:r>
      <w:r w:rsidRPr="008B43DA">
        <w:rPr>
          <w:rFonts w:ascii="Calibri" w:hAnsi="Calibri" w:cs="Calibri"/>
          <w:sz w:val="22"/>
          <w:szCs w:val="22"/>
        </w:rPr>
        <w:t xml:space="preserve">Betroffene klagen häufig über starke Lichtempfindlichkeit, Schmerzen, Tränenfluss oder ein </w:t>
      </w:r>
      <w:r w:rsidRPr="00AE0D33">
        <w:rPr>
          <w:rFonts w:ascii="Calibri" w:hAnsi="Calibri" w:cs="Calibri"/>
          <w:sz w:val="22"/>
          <w:szCs w:val="22"/>
        </w:rPr>
        <w:t xml:space="preserve">Fremdkörpergefühl. </w:t>
      </w:r>
      <w:r w:rsidR="00AE0D33" w:rsidRPr="00AE0D33">
        <w:rPr>
          <w:rFonts w:ascii="Calibri" w:hAnsi="Calibri" w:cs="Calibri"/>
          <w:sz w:val="22"/>
          <w:szCs w:val="22"/>
        </w:rPr>
        <w:t>Langfristig kann intensive UV-Strahlung Veränderungen an der Augenoberfläche begünstigen und als Risikofaktor zur Entstehung bestimmter Formen des Grauen Stars beitragen</w:t>
      </w:r>
      <w:r w:rsidRPr="00AE0D33">
        <w:rPr>
          <w:rFonts w:ascii="Calibri" w:hAnsi="Calibri" w:cs="Calibri"/>
          <w:sz w:val="22"/>
          <w:szCs w:val="22"/>
        </w:rPr>
        <w:t>.</w:t>
      </w:r>
      <w:r w:rsidR="00DD658F" w:rsidRPr="00AE0D33">
        <w:rPr>
          <w:rFonts w:ascii="Calibri" w:hAnsi="Calibri" w:cs="Calibri"/>
          <w:sz w:val="22"/>
          <w:szCs w:val="22"/>
        </w:rPr>
        <w:t>“</w:t>
      </w:r>
      <w:r w:rsidR="00DD658F" w:rsidRPr="002278BD">
        <w:rPr>
          <w:rFonts w:ascii="Calibri" w:hAnsi="Calibri" w:cs="Calibri"/>
          <w:sz w:val="22"/>
          <w:szCs w:val="22"/>
        </w:rPr>
        <w:t xml:space="preserve"> </w:t>
      </w:r>
      <w:r w:rsidR="00DD658F" w:rsidRPr="008B43DA">
        <w:rPr>
          <w:rFonts w:ascii="Calibri" w:hAnsi="Calibri" w:cs="Calibri"/>
          <w:sz w:val="22"/>
          <w:szCs w:val="22"/>
        </w:rPr>
        <w:t>UV-Schutz</w:t>
      </w:r>
      <w:r w:rsidR="00DD658F" w:rsidRPr="002278BD">
        <w:rPr>
          <w:rFonts w:ascii="Calibri" w:hAnsi="Calibri" w:cs="Calibri"/>
          <w:sz w:val="22"/>
          <w:szCs w:val="22"/>
        </w:rPr>
        <w:t xml:space="preserve"> für die Augen ist immer und</w:t>
      </w:r>
      <w:r w:rsidR="00DD658F" w:rsidRPr="008B43DA">
        <w:rPr>
          <w:rFonts w:ascii="Calibri" w:hAnsi="Calibri" w:cs="Calibri"/>
          <w:sz w:val="22"/>
          <w:szCs w:val="22"/>
        </w:rPr>
        <w:t xml:space="preserve"> überall</w:t>
      </w:r>
      <w:r w:rsidR="00DD658F" w:rsidRPr="002278BD">
        <w:rPr>
          <w:rFonts w:ascii="Calibri" w:hAnsi="Calibri" w:cs="Calibri"/>
          <w:sz w:val="22"/>
          <w:szCs w:val="22"/>
        </w:rPr>
        <w:t xml:space="preserve"> wichtig, </w:t>
      </w:r>
      <w:r w:rsidR="00DD658F" w:rsidRPr="008B43DA">
        <w:rPr>
          <w:rFonts w:ascii="Calibri" w:hAnsi="Calibri" w:cs="Calibri"/>
          <w:sz w:val="22"/>
          <w:szCs w:val="22"/>
        </w:rPr>
        <w:t>nicht nur im Urlaub oder beim Wandern</w:t>
      </w:r>
      <w:r w:rsidR="00DD658F" w:rsidRPr="002278BD">
        <w:rPr>
          <w:rFonts w:ascii="Calibri" w:hAnsi="Calibri" w:cs="Calibri"/>
          <w:sz w:val="22"/>
          <w:szCs w:val="22"/>
        </w:rPr>
        <w:t>. „</w:t>
      </w:r>
      <w:r w:rsidRPr="008B43DA">
        <w:rPr>
          <w:rFonts w:ascii="Calibri" w:hAnsi="Calibri" w:cs="Calibri"/>
          <w:sz w:val="22"/>
          <w:szCs w:val="22"/>
        </w:rPr>
        <w:t xml:space="preserve">Besonders hoch ist die UV-Belastung </w:t>
      </w:r>
      <w:r w:rsidR="00DD658F" w:rsidRPr="002278BD">
        <w:rPr>
          <w:rFonts w:ascii="Calibri" w:hAnsi="Calibri" w:cs="Calibri"/>
          <w:sz w:val="22"/>
          <w:szCs w:val="22"/>
        </w:rPr>
        <w:t xml:space="preserve">aber </w:t>
      </w:r>
      <w:r w:rsidRPr="008B43DA">
        <w:rPr>
          <w:rFonts w:ascii="Calibri" w:hAnsi="Calibri" w:cs="Calibri"/>
          <w:sz w:val="22"/>
          <w:szCs w:val="22"/>
        </w:rPr>
        <w:t xml:space="preserve">dort, wo Sonnenstrahlen zusätzlich reflektiert werden – etwa am Wasser, in den Bergen oder auf hellen Flächen“, </w:t>
      </w:r>
      <w:r w:rsidR="00DD658F" w:rsidRPr="002278BD">
        <w:rPr>
          <w:rFonts w:ascii="Calibri" w:hAnsi="Calibri" w:cs="Calibri"/>
          <w:sz w:val="22"/>
          <w:szCs w:val="22"/>
        </w:rPr>
        <w:t>gibt der Experte zu bedenken.</w:t>
      </w:r>
    </w:p>
    <w:p w14:paraId="58F1945A" w14:textId="6E89B527" w:rsidR="00040C88" w:rsidRPr="008B43DA" w:rsidRDefault="00DD658F" w:rsidP="00040C88">
      <w:pPr>
        <w:spacing w:line="360" w:lineRule="auto"/>
        <w:rPr>
          <w:rFonts w:ascii="Calibri" w:hAnsi="Calibri" w:cs="Calibri"/>
          <w:b/>
          <w:bCs/>
          <w:sz w:val="22"/>
          <w:szCs w:val="22"/>
        </w:rPr>
      </w:pPr>
      <w:r w:rsidRPr="002278BD">
        <w:rPr>
          <w:rFonts w:ascii="Calibri" w:hAnsi="Calibri" w:cs="Calibri"/>
          <w:b/>
          <w:bCs/>
          <w:sz w:val="22"/>
          <w:szCs w:val="22"/>
        </w:rPr>
        <w:t>Belastung für</w:t>
      </w:r>
      <w:r w:rsidR="008B43DA" w:rsidRPr="008B43DA">
        <w:rPr>
          <w:rFonts w:ascii="Calibri" w:hAnsi="Calibri" w:cs="Calibri"/>
          <w:b/>
          <w:bCs/>
          <w:sz w:val="22"/>
          <w:szCs w:val="22"/>
        </w:rPr>
        <w:t xml:space="preserve"> den Tränenfilm</w:t>
      </w:r>
      <w:r w:rsidR="001B4BFB" w:rsidRPr="002278BD">
        <w:rPr>
          <w:rFonts w:ascii="Calibri" w:hAnsi="Calibri" w:cs="Calibri"/>
          <w:b/>
          <w:bCs/>
          <w:sz w:val="22"/>
          <w:szCs w:val="22"/>
        </w:rPr>
        <w:br/>
      </w:r>
      <w:r w:rsidR="008B43DA" w:rsidRPr="008B43DA">
        <w:rPr>
          <w:rFonts w:ascii="Calibri" w:hAnsi="Calibri" w:cs="Calibri"/>
          <w:sz w:val="22"/>
          <w:szCs w:val="22"/>
        </w:rPr>
        <w:t xml:space="preserve">Neben UV-Strahlung stellen auch sommerliche Temperaturen die Augen vor Herausforderungen. </w:t>
      </w:r>
      <w:r w:rsidR="00B848A6" w:rsidRPr="002278BD">
        <w:rPr>
          <w:rFonts w:ascii="Calibri" w:hAnsi="Calibri" w:cs="Calibri"/>
          <w:sz w:val="22"/>
          <w:szCs w:val="22"/>
        </w:rPr>
        <w:t>„</w:t>
      </w:r>
      <w:r w:rsidR="008B43DA" w:rsidRPr="008B43DA">
        <w:rPr>
          <w:rFonts w:ascii="Calibri" w:hAnsi="Calibri" w:cs="Calibri"/>
          <w:sz w:val="22"/>
          <w:szCs w:val="22"/>
        </w:rPr>
        <w:t>Hitze, trockene Luft, Wind, Staub oder Klimaanlagen können den schützenden Tränenfilm beeinträchtigen</w:t>
      </w:r>
      <w:r w:rsidR="00B848A6" w:rsidRPr="002278BD">
        <w:rPr>
          <w:rFonts w:ascii="Calibri" w:hAnsi="Calibri" w:cs="Calibri"/>
          <w:sz w:val="22"/>
          <w:szCs w:val="22"/>
        </w:rPr>
        <w:t>“, so der Augenexperte. „</w:t>
      </w:r>
      <w:r w:rsidR="008B43DA" w:rsidRPr="008B43DA">
        <w:rPr>
          <w:rFonts w:ascii="Calibri" w:hAnsi="Calibri" w:cs="Calibri"/>
          <w:sz w:val="22"/>
          <w:szCs w:val="22"/>
        </w:rPr>
        <w:t>Die Folge sind trockene, gerötete oder gereizte Augen.</w:t>
      </w:r>
      <w:r w:rsidR="00B848A6" w:rsidRPr="002278BD">
        <w:rPr>
          <w:rFonts w:ascii="Calibri" w:hAnsi="Calibri" w:cs="Calibri"/>
          <w:sz w:val="22"/>
          <w:szCs w:val="22"/>
        </w:rPr>
        <w:t>“</w:t>
      </w:r>
      <w:r w:rsidR="008B43DA" w:rsidRPr="008B43DA">
        <w:rPr>
          <w:rFonts w:ascii="Calibri" w:hAnsi="Calibri" w:cs="Calibri"/>
          <w:sz w:val="22"/>
          <w:szCs w:val="22"/>
        </w:rPr>
        <w:t xml:space="preserve"> Gleichzeitig nehmen in den Sommermonaten allergische Beschwerden mit Juckreiz und Tränenfluss zu</w:t>
      </w:r>
      <w:r w:rsidR="00B848A6" w:rsidRPr="002278BD">
        <w:rPr>
          <w:rFonts w:ascii="Calibri" w:hAnsi="Calibri" w:cs="Calibri"/>
          <w:sz w:val="22"/>
          <w:szCs w:val="22"/>
        </w:rPr>
        <w:t>, a</w:t>
      </w:r>
      <w:r w:rsidR="008B43DA" w:rsidRPr="008B43DA">
        <w:rPr>
          <w:rFonts w:ascii="Calibri" w:hAnsi="Calibri" w:cs="Calibri"/>
          <w:sz w:val="22"/>
          <w:szCs w:val="22"/>
        </w:rPr>
        <w:t>uch infektiöse Bindehautentzündungen treten häufiger auf.</w:t>
      </w:r>
      <w:r w:rsidR="001B4BFB" w:rsidRPr="002278BD">
        <w:rPr>
          <w:rFonts w:ascii="Calibri" w:hAnsi="Calibri" w:cs="Calibri"/>
          <w:sz w:val="22"/>
          <w:szCs w:val="22"/>
        </w:rPr>
        <w:t xml:space="preserve"> </w:t>
      </w:r>
      <w:r w:rsidR="00B848A6" w:rsidRPr="002278BD">
        <w:rPr>
          <w:rFonts w:ascii="Calibri" w:hAnsi="Calibri" w:cs="Calibri"/>
          <w:sz w:val="22"/>
          <w:szCs w:val="22"/>
        </w:rPr>
        <w:t>„</w:t>
      </w:r>
      <w:r w:rsidR="008B43DA" w:rsidRPr="008B43DA">
        <w:rPr>
          <w:rFonts w:ascii="Calibri" w:hAnsi="Calibri" w:cs="Calibri"/>
          <w:sz w:val="22"/>
          <w:szCs w:val="22"/>
        </w:rPr>
        <w:t>Bei leichten Beschwerden können konservierungsmittelfreie Benetzungstropfen sowie kühle Umschläge Linderung verschaffen</w:t>
      </w:r>
      <w:r w:rsidR="00B848A6" w:rsidRPr="002278BD">
        <w:rPr>
          <w:rFonts w:ascii="Calibri" w:hAnsi="Calibri" w:cs="Calibri"/>
          <w:sz w:val="22"/>
          <w:szCs w:val="22"/>
        </w:rPr>
        <w:t>“, sagt Dragosits. „</w:t>
      </w:r>
      <w:r w:rsidR="008B43DA" w:rsidRPr="008B43DA">
        <w:rPr>
          <w:rFonts w:ascii="Calibri" w:hAnsi="Calibri" w:cs="Calibri"/>
          <w:sz w:val="22"/>
          <w:szCs w:val="22"/>
        </w:rPr>
        <w:t xml:space="preserve">Kontaktlinsenträger </w:t>
      </w:r>
      <w:r w:rsidR="00B848A6" w:rsidRPr="002278BD">
        <w:rPr>
          <w:rFonts w:ascii="Calibri" w:hAnsi="Calibri" w:cs="Calibri"/>
          <w:sz w:val="22"/>
          <w:szCs w:val="22"/>
        </w:rPr>
        <w:t>müssen</w:t>
      </w:r>
      <w:r w:rsidR="008B43DA" w:rsidRPr="008B43DA">
        <w:rPr>
          <w:rFonts w:ascii="Calibri" w:hAnsi="Calibri" w:cs="Calibri"/>
          <w:sz w:val="22"/>
          <w:szCs w:val="22"/>
        </w:rPr>
        <w:t xml:space="preserve"> bei gereizten Augen vorübergehend auf eine Brille wechseln</w:t>
      </w:r>
      <w:r w:rsidR="00B848A6" w:rsidRPr="002278BD">
        <w:rPr>
          <w:rFonts w:ascii="Calibri" w:hAnsi="Calibri" w:cs="Calibri"/>
          <w:sz w:val="22"/>
          <w:szCs w:val="22"/>
        </w:rPr>
        <w:t xml:space="preserve">. Für alle Betroffenen ist wichtig: </w:t>
      </w:r>
      <w:r w:rsidR="008B43DA" w:rsidRPr="008B43DA">
        <w:rPr>
          <w:rFonts w:ascii="Calibri" w:hAnsi="Calibri" w:cs="Calibri"/>
          <w:sz w:val="22"/>
          <w:szCs w:val="22"/>
        </w:rPr>
        <w:t>die Augen nicht reiben</w:t>
      </w:r>
      <w:r w:rsidR="00B848A6" w:rsidRPr="002278BD">
        <w:rPr>
          <w:rFonts w:ascii="Calibri" w:hAnsi="Calibri" w:cs="Calibri"/>
          <w:sz w:val="22"/>
          <w:szCs w:val="22"/>
        </w:rPr>
        <w:t>!“</w:t>
      </w:r>
      <w:r w:rsidR="00040C88">
        <w:rPr>
          <w:rFonts w:ascii="Calibri" w:hAnsi="Calibri" w:cs="Calibri"/>
          <w:sz w:val="22"/>
          <w:szCs w:val="22"/>
        </w:rPr>
        <w:t xml:space="preserve"> </w:t>
      </w:r>
      <w:r w:rsidR="000B2051">
        <w:rPr>
          <w:rFonts w:ascii="Calibri" w:hAnsi="Calibri" w:cs="Calibri"/>
          <w:sz w:val="22"/>
          <w:szCs w:val="22"/>
        </w:rPr>
        <w:t>Klingen die Beschwerden nicht ab, ist eine ärztliche Abklärung ratsam. P</w:t>
      </w:r>
      <w:r w:rsidR="00040C88" w:rsidRPr="008B43DA">
        <w:rPr>
          <w:rFonts w:ascii="Calibri" w:hAnsi="Calibri" w:cs="Calibri"/>
          <w:sz w:val="22"/>
          <w:szCs w:val="22"/>
        </w:rPr>
        <w:t xml:space="preserve">lötzlich auftretender Sehverlust, Lichtblitze, zahlreiche neu auftretende </w:t>
      </w:r>
      <w:r w:rsidR="00040C88" w:rsidRPr="008B43DA">
        <w:rPr>
          <w:rFonts w:ascii="Calibri" w:hAnsi="Calibri" w:cs="Calibri"/>
          <w:sz w:val="22"/>
          <w:szCs w:val="22"/>
        </w:rPr>
        <w:lastRenderedPageBreak/>
        <w:t xml:space="preserve">schwarze Punkte, ein Schatten im Gesichtsfeld, starke Augenschmerzen sowie Augenverletzungen oder Verätzungen gelten </w:t>
      </w:r>
      <w:r w:rsidR="00040C88">
        <w:rPr>
          <w:rFonts w:ascii="Calibri" w:hAnsi="Calibri" w:cs="Calibri"/>
          <w:sz w:val="22"/>
          <w:szCs w:val="22"/>
        </w:rPr>
        <w:t xml:space="preserve">hingegen </w:t>
      </w:r>
      <w:r w:rsidR="00040C88" w:rsidRPr="008B43DA">
        <w:rPr>
          <w:rFonts w:ascii="Calibri" w:hAnsi="Calibri" w:cs="Calibri"/>
          <w:sz w:val="22"/>
          <w:szCs w:val="22"/>
        </w:rPr>
        <w:t xml:space="preserve">als augenärztliche Notfälle und müssen umgehend abgeklärt werden. </w:t>
      </w:r>
      <w:r w:rsidR="00040C88">
        <w:rPr>
          <w:rFonts w:ascii="Calibri" w:hAnsi="Calibri" w:cs="Calibri"/>
          <w:sz w:val="22"/>
          <w:szCs w:val="22"/>
        </w:rPr>
        <w:t>„</w:t>
      </w:r>
      <w:r w:rsidR="00040C88" w:rsidRPr="008B43DA">
        <w:rPr>
          <w:rFonts w:ascii="Calibri" w:hAnsi="Calibri" w:cs="Calibri"/>
          <w:sz w:val="22"/>
          <w:szCs w:val="22"/>
        </w:rPr>
        <w:t xml:space="preserve">Rasches Handeln kann </w:t>
      </w:r>
      <w:r w:rsidR="00040C88">
        <w:rPr>
          <w:rFonts w:ascii="Calibri" w:hAnsi="Calibri" w:cs="Calibri"/>
          <w:sz w:val="22"/>
          <w:szCs w:val="22"/>
        </w:rPr>
        <w:t xml:space="preserve">hier </w:t>
      </w:r>
      <w:r w:rsidR="00040C88" w:rsidRPr="008B43DA">
        <w:rPr>
          <w:rFonts w:ascii="Calibri" w:hAnsi="Calibri" w:cs="Calibri"/>
          <w:sz w:val="22"/>
          <w:szCs w:val="22"/>
        </w:rPr>
        <w:t>entscheidend sein, um das Sehvermögen zu erhalten</w:t>
      </w:r>
      <w:r w:rsidR="00040C88">
        <w:rPr>
          <w:rFonts w:ascii="Calibri" w:hAnsi="Calibri" w:cs="Calibri"/>
          <w:sz w:val="22"/>
          <w:szCs w:val="22"/>
        </w:rPr>
        <w:t>“, so der Experte.</w:t>
      </w:r>
    </w:p>
    <w:p w14:paraId="5EFAA7BF" w14:textId="39D794AC" w:rsidR="002278BD" w:rsidRPr="002278BD" w:rsidRDefault="004219D7" w:rsidP="002278BD">
      <w:pPr>
        <w:spacing w:line="360" w:lineRule="auto"/>
        <w:rPr>
          <w:rFonts w:ascii="Calibri" w:hAnsi="Calibri" w:cs="Calibri"/>
          <w:sz w:val="22"/>
          <w:szCs w:val="22"/>
        </w:rPr>
      </w:pPr>
      <w:r w:rsidRPr="004219D7">
        <w:rPr>
          <w:rFonts w:ascii="Calibri" w:hAnsi="Calibri" w:cs="Calibri"/>
          <w:b/>
          <w:bCs/>
          <w:sz w:val="22"/>
          <w:szCs w:val="22"/>
        </w:rPr>
        <w:t xml:space="preserve">Schutz durch Brille: </w:t>
      </w:r>
      <w:r w:rsidR="008B43DA" w:rsidRPr="008B43DA">
        <w:rPr>
          <w:rFonts w:ascii="Calibri" w:hAnsi="Calibri" w:cs="Calibri"/>
          <w:b/>
          <w:bCs/>
          <w:sz w:val="22"/>
          <w:szCs w:val="22"/>
        </w:rPr>
        <w:t>Entscheidend ist der UV-Schutz – nicht die Tönung</w:t>
      </w:r>
      <w:r w:rsidR="001B4BFB" w:rsidRPr="004219D7">
        <w:rPr>
          <w:rFonts w:ascii="Calibri" w:hAnsi="Calibri" w:cs="Calibri"/>
          <w:b/>
          <w:bCs/>
          <w:sz w:val="22"/>
          <w:szCs w:val="22"/>
        </w:rPr>
        <w:br/>
      </w:r>
      <w:proofErr w:type="spellStart"/>
      <w:r w:rsidR="002278BD" w:rsidRPr="002278BD">
        <w:rPr>
          <w:rFonts w:ascii="Calibri" w:hAnsi="Calibri" w:cs="Calibri"/>
          <w:sz w:val="22"/>
          <w:szCs w:val="22"/>
        </w:rPr>
        <w:t>Nicht</w:t>
      </w:r>
      <w:proofErr w:type="spellEnd"/>
      <w:r w:rsidR="002278BD" w:rsidRPr="002278BD">
        <w:rPr>
          <w:rFonts w:ascii="Calibri" w:hAnsi="Calibri" w:cs="Calibri"/>
          <w:sz w:val="22"/>
          <w:szCs w:val="22"/>
        </w:rPr>
        <w:t xml:space="preserve"> vordergründig modisches Accessoire</w:t>
      </w:r>
      <w:r w:rsidR="00040C88">
        <w:rPr>
          <w:rFonts w:ascii="Calibri" w:hAnsi="Calibri" w:cs="Calibri"/>
          <w:sz w:val="22"/>
          <w:szCs w:val="22"/>
        </w:rPr>
        <w:t>, sondern effektive Gesundheitsvorsorge für das Auge ist die Sonnenbrille mit UV-Schutz. „</w:t>
      </w:r>
      <w:r w:rsidR="003278B3">
        <w:rPr>
          <w:rFonts w:ascii="Calibri" w:hAnsi="Calibri" w:cs="Calibri"/>
          <w:sz w:val="22"/>
          <w:szCs w:val="22"/>
        </w:rPr>
        <w:t>B</w:t>
      </w:r>
      <w:r w:rsidR="00040C88">
        <w:rPr>
          <w:rFonts w:ascii="Calibri" w:hAnsi="Calibri" w:cs="Calibri"/>
          <w:sz w:val="22"/>
          <w:szCs w:val="22"/>
        </w:rPr>
        <w:t xml:space="preserve">ei der Sonnenbrille </w:t>
      </w:r>
      <w:r w:rsidR="003278B3">
        <w:rPr>
          <w:rFonts w:ascii="Calibri" w:hAnsi="Calibri" w:cs="Calibri"/>
          <w:sz w:val="22"/>
          <w:szCs w:val="22"/>
        </w:rPr>
        <w:t>geht es nicht um</w:t>
      </w:r>
      <w:r w:rsidR="00040C88">
        <w:rPr>
          <w:rFonts w:ascii="Calibri" w:hAnsi="Calibri" w:cs="Calibri"/>
          <w:sz w:val="22"/>
          <w:szCs w:val="22"/>
        </w:rPr>
        <w:t xml:space="preserve"> die Tönung</w:t>
      </w:r>
      <w:r w:rsidR="003278B3">
        <w:rPr>
          <w:rFonts w:ascii="Calibri" w:hAnsi="Calibri" w:cs="Calibri"/>
          <w:sz w:val="22"/>
          <w:szCs w:val="22"/>
        </w:rPr>
        <w:t xml:space="preserve"> allein</w:t>
      </w:r>
      <w:r w:rsidR="00040C88">
        <w:rPr>
          <w:rFonts w:ascii="Calibri" w:hAnsi="Calibri" w:cs="Calibri"/>
          <w:sz w:val="22"/>
          <w:szCs w:val="22"/>
        </w:rPr>
        <w:t xml:space="preserve">. </w:t>
      </w:r>
      <w:r w:rsidR="003278B3" w:rsidRPr="003278B3">
        <w:rPr>
          <w:rFonts w:ascii="Calibri" w:hAnsi="Calibri" w:cs="Calibri"/>
          <w:sz w:val="22"/>
          <w:szCs w:val="22"/>
        </w:rPr>
        <w:t>Entscheidend sind ein geprüfter UV-400-Schutz, ausreichend große Gläser, ein guter seitlicher Abschluss, eine an die Lichtverhältnisse angepasste Tönung sowie eine hohe optische Qualität der Gläser.</w:t>
      </w:r>
      <w:r w:rsidR="00040C88">
        <w:rPr>
          <w:rFonts w:ascii="Calibri" w:hAnsi="Calibri" w:cs="Calibri"/>
          <w:sz w:val="22"/>
          <w:szCs w:val="22"/>
        </w:rPr>
        <w:t>“, so Dragosits.</w:t>
      </w:r>
      <w:r w:rsidR="002278BD" w:rsidRPr="002278BD">
        <w:rPr>
          <w:rFonts w:ascii="Calibri" w:hAnsi="Calibri" w:cs="Calibri"/>
          <w:sz w:val="22"/>
          <w:szCs w:val="22"/>
        </w:rPr>
        <w:t xml:space="preserve"> </w:t>
      </w:r>
      <w:r w:rsidR="00040C88">
        <w:rPr>
          <w:rFonts w:ascii="Calibri" w:hAnsi="Calibri" w:cs="Calibri"/>
          <w:sz w:val="22"/>
          <w:szCs w:val="22"/>
        </w:rPr>
        <w:t>„</w:t>
      </w:r>
      <w:r w:rsidR="002278BD" w:rsidRPr="002278BD">
        <w:rPr>
          <w:rFonts w:ascii="Calibri" w:hAnsi="Calibri" w:cs="Calibri"/>
          <w:sz w:val="22"/>
          <w:szCs w:val="22"/>
        </w:rPr>
        <w:t>Besonders wichtig ist sie bei starker Sonneneinstrahlung, im Alltag und beim Sport, i</w:t>
      </w:r>
      <w:r w:rsidR="00040C88">
        <w:rPr>
          <w:rFonts w:ascii="Calibri" w:hAnsi="Calibri" w:cs="Calibri"/>
          <w:sz w:val="22"/>
          <w:szCs w:val="22"/>
        </w:rPr>
        <w:t>m Hochgebirge</w:t>
      </w:r>
      <w:r w:rsidR="002278BD" w:rsidRPr="002278BD">
        <w:rPr>
          <w:rFonts w:ascii="Calibri" w:hAnsi="Calibri" w:cs="Calibri"/>
          <w:sz w:val="22"/>
          <w:szCs w:val="22"/>
        </w:rPr>
        <w:t xml:space="preserve">, am Wasser sowie </w:t>
      </w:r>
      <w:r w:rsidR="00040C88">
        <w:rPr>
          <w:rFonts w:ascii="Calibri" w:hAnsi="Calibri" w:cs="Calibri"/>
          <w:sz w:val="22"/>
          <w:szCs w:val="22"/>
        </w:rPr>
        <w:t xml:space="preserve">generell </w:t>
      </w:r>
      <w:r w:rsidR="002278BD" w:rsidRPr="002278BD">
        <w:rPr>
          <w:rFonts w:ascii="Calibri" w:hAnsi="Calibri" w:cs="Calibri"/>
          <w:sz w:val="22"/>
          <w:szCs w:val="22"/>
        </w:rPr>
        <w:t>für Kinder.</w:t>
      </w:r>
      <w:r w:rsidR="00040C88">
        <w:rPr>
          <w:rFonts w:ascii="Calibri" w:hAnsi="Calibri" w:cs="Calibri"/>
          <w:sz w:val="22"/>
          <w:szCs w:val="22"/>
        </w:rPr>
        <w:t xml:space="preserve">“ </w:t>
      </w:r>
      <w:r w:rsidR="002278BD" w:rsidRPr="002278BD">
        <w:rPr>
          <w:rFonts w:ascii="Calibri" w:hAnsi="Calibri" w:cs="Calibri"/>
          <w:sz w:val="22"/>
          <w:szCs w:val="22"/>
        </w:rPr>
        <w:t>Welche Ausführung im Einzelfall sinnvoll ist, hängt von den individuellen Sehbedürfnissen und Einsatzbedingungen ab und sollte gegebenenfalls mit Augenarzt oder Optiker besprochen werden.</w:t>
      </w:r>
    </w:p>
    <w:p w14:paraId="50F1CE77" w14:textId="2562C999" w:rsidR="008B43DA" w:rsidRPr="008B43DA" w:rsidRDefault="008B43DA" w:rsidP="004219D7">
      <w:pPr>
        <w:spacing w:line="360" w:lineRule="auto"/>
        <w:rPr>
          <w:rFonts w:ascii="Calibri" w:hAnsi="Calibri" w:cs="Calibri"/>
          <w:sz w:val="22"/>
          <w:szCs w:val="22"/>
        </w:rPr>
      </w:pPr>
      <w:r w:rsidRPr="008B43DA">
        <w:rPr>
          <w:rFonts w:ascii="Calibri" w:hAnsi="Calibri" w:cs="Calibri"/>
          <w:b/>
          <w:bCs/>
          <w:sz w:val="22"/>
          <w:szCs w:val="22"/>
        </w:rPr>
        <w:t>Drei Empfehlungen für gesunde Augen</w:t>
      </w:r>
      <w:r w:rsidR="001B4BFB" w:rsidRPr="002278BD">
        <w:rPr>
          <w:rFonts w:ascii="Calibri" w:hAnsi="Calibri" w:cs="Calibri"/>
          <w:b/>
          <w:bCs/>
          <w:sz w:val="22"/>
          <w:szCs w:val="22"/>
        </w:rPr>
        <w:br/>
      </w:r>
      <w:r w:rsidR="001B4BFB" w:rsidRPr="008B43DA">
        <w:rPr>
          <w:rFonts w:ascii="Calibri" w:hAnsi="Calibri" w:cs="Calibri"/>
          <w:sz w:val="22"/>
          <w:szCs w:val="22"/>
        </w:rPr>
        <w:t>„Die Chancen, bis ins hohe Alter gut zu sehen, sind heute so gut wie nie zuvor. Viele Augenerkrankungen können früh erkannt und erfolgreich behandelt werden. Prävention bleibt dabei ein wichtiger Baustein“, so Dragosits.</w:t>
      </w:r>
      <w:r w:rsidR="001B4BFB" w:rsidRPr="002278BD">
        <w:rPr>
          <w:rFonts w:ascii="Calibri" w:hAnsi="Calibri" w:cs="Calibri"/>
          <w:sz w:val="22"/>
          <w:szCs w:val="22"/>
        </w:rPr>
        <w:t xml:space="preserve"> </w:t>
      </w:r>
      <w:r w:rsidRPr="008B43DA">
        <w:rPr>
          <w:rFonts w:ascii="Calibri" w:hAnsi="Calibri" w:cs="Calibri"/>
          <w:sz w:val="22"/>
          <w:szCs w:val="22"/>
        </w:rPr>
        <w:t>Um die Sehkraft möglichst lange zu erhalten, empfiehlt die Augenheilkunde des Klinikum Wels-Grieskirchen drei einfache Maßnahmen:</w:t>
      </w:r>
      <w:r w:rsidR="001B4BFB" w:rsidRPr="002278BD">
        <w:rPr>
          <w:rFonts w:ascii="Calibri" w:hAnsi="Calibri" w:cs="Calibri"/>
          <w:sz w:val="22"/>
          <w:szCs w:val="22"/>
        </w:rPr>
        <w:t xml:space="preserve"> </w:t>
      </w:r>
      <w:r w:rsidRPr="008B43DA">
        <w:rPr>
          <w:rFonts w:ascii="Calibri" w:hAnsi="Calibri" w:cs="Calibri"/>
          <w:sz w:val="22"/>
          <w:szCs w:val="22"/>
        </w:rPr>
        <w:t>Augen konsequent vor UV-Strahlung schützen</w:t>
      </w:r>
      <w:r w:rsidR="004219D7">
        <w:rPr>
          <w:rFonts w:ascii="Calibri" w:hAnsi="Calibri" w:cs="Calibri"/>
          <w:sz w:val="22"/>
          <w:szCs w:val="22"/>
        </w:rPr>
        <w:t xml:space="preserve">! </w:t>
      </w:r>
      <w:r w:rsidRPr="008B43DA">
        <w:rPr>
          <w:rFonts w:ascii="Calibri" w:hAnsi="Calibri" w:cs="Calibri"/>
          <w:sz w:val="22"/>
          <w:szCs w:val="22"/>
        </w:rPr>
        <w:t xml:space="preserve">Regelmäßige augenärztliche Kontrollen </w:t>
      </w:r>
      <w:r w:rsidR="004219D7">
        <w:rPr>
          <w:rFonts w:ascii="Calibri" w:hAnsi="Calibri" w:cs="Calibri"/>
          <w:sz w:val="22"/>
          <w:szCs w:val="22"/>
        </w:rPr>
        <w:t xml:space="preserve">im niedergelassenen Bereich </w:t>
      </w:r>
      <w:r w:rsidRPr="008B43DA">
        <w:rPr>
          <w:rFonts w:ascii="Calibri" w:hAnsi="Calibri" w:cs="Calibri"/>
          <w:sz w:val="22"/>
          <w:szCs w:val="22"/>
        </w:rPr>
        <w:t>wahrnehmen – insbesondere ab dem mittleren Lebensalter</w:t>
      </w:r>
      <w:r w:rsidR="004219D7">
        <w:rPr>
          <w:rFonts w:ascii="Calibri" w:hAnsi="Calibri" w:cs="Calibri"/>
          <w:sz w:val="22"/>
          <w:szCs w:val="22"/>
        </w:rPr>
        <w:t xml:space="preserve">! </w:t>
      </w:r>
      <w:r w:rsidRPr="008B43DA">
        <w:rPr>
          <w:rFonts w:ascii="Calibri" w:hAnsi="Calibri" w:cs="Calibri"/>
          <w:sz w:val="22"/>
          <w:szCs w:val="22"/>
        </w:rPr>
        <w:t>Auf einen gesunden Lebensstil mit ausgewogener Ernährung, ausreichend Bewegung und Nichtrauchen achten</w:t>
      </w:r>
      <w:r w:rsidR="004219D7">
        <w:rPr>
          <w:rFonts w:ascii="Calibri" w:hAnsi="Calibri" w:cs="Calibri"/>
          <w:sz w:val="22"/>
          <w:szCs w:val="22"/>
        </w:rPr>
        <w:t>!</w:t>
      </w:r>
    </w:p>
    <w:p w14:paraId="4FF11932" w14:textId="77777777" w:rsidR="00AE0D33" w:rsidRDefault="00AE0D33" w:rsidP="008B43DA">
      <w:pPr>
        <w:spacing w:line="360" w:lineRule="auto"/>
        <w:rPr>
          <w:rFonts w:ascii="Calibri" w:hAnsi="Calibri" w:cs="Calibri"/>
          <w:b/>
          <w:bCs/>
          <w:sz w:val="22"/>
          <w:szCs w:val="22"/>
          <w:highlight w:val="yellow"/>
        </w:rPr>
      </w:pPr>
    </w:p>
    <w:p w14:paraId="0240D818" w14:textId="4B65903D" w:rsidR="000B2051" w:rsidRPr="004C02E1" w:rsidRDefault="00654308" w:rsidP="00654308">
      <w:pPr>
        <w:spacing w:line="360" w:lineRule="auto"/>
        <w:rPr>
          <w:rFonts w:ascii="Calibri" w:hAnsi="Calibri" w:cs="Calibri"/>
          <w:b/>
          <w:bCs/>
          <w:sz w:val="22"/>
          <w:szCs w:val="22"/>
        </w:rPr>
      </w:pPr>
      <w:r w:rsidRPr="002278BD">
        <w:rPr>
          <w:rFonts w:ascii="Calibri" w:hAnsi="Calibri" w:cs="Calibri"/>
          <w:b/>
          <w:bCs/>
          <w:sz w:val="22"/>
          <w:szCs w:val="22"/>
          <w:highlight w:val="yellow"/>
        </w:rPr>
        <w:t>Bilder und Statements:</w:t>
      </w:r>
      <w:r w:rsidR="004C02E1">
        <w:rPr>
          <w:rFonts w:ascii="Calibri" w:hAnsi="Calibri" w:cs="Calibri"/>
          <w:b/>
          <w:bCs/>
          <w:sz w:val="22"/>
          <w:szCs w:val="22"/>
        </w:rPr>
        <w:br/>
      </w:r>
      <w:r w:rsidRPr="002278BD">
        <w:rPr>
          <w:rFonts w:ascii="Calibri" w:hAnsi="Calibri" w:cs="Calibri"/>
          <w:b/>
          <w:bCs/>
          <w:sz w:val="22"/>
          <w:szCs w:val="22"/>
          <w:highlight w:val="yellow"/>
        </w:rPr>
        <w:t>Bild:</w:t>
      </w:r>
      <w:r w:rsidR="00C90268">
        <w:rPr>
          <w:rFonts w:ascii="Calibri" w:hAnsi="Calibri" w:cs="Calibri"/>
          <w:b/>
          <w:bCs/>
          <w:sz w:val="22"/>
          <w:szCs w:val="22"/>
          <w:highlight w:val="yellow"/>
        </w:rPr>
        <w:t xml:space="preserve"> </w:t>
      </w:r>
      <w:r w:rsidR="00C90268" w:rsidRPr="00C90268">
        <w:rPr>
          <w:rFonts w:ascii="Calibri" w:hAnsi="Calibri" w:cs="Calibri"/>
          <w:sz w:val="22"/>
          <w:szCs w:val="22"/>
        </w:rPr>
        <w:t>KWG_Dragosits_Ernst_Dr_OA_Augen.jpg</w:t>
      </w:r>
      <w:r w:rsidRPr="002278BD">
        <w:rPr>
          <w:rFonts w:ascii="Calibri" w:hAnsi="Calibri" w:cs="Calibri"/>
          <w:b/>
          <w:bCs/>
          <w:sz w:val="22"/>
          <w:szCs w:val="22"/>
          <w:highlight w:val="yellow"/>
        </w:rPr>
        <w:br/>
        <w:t>Bildtext:</w:t>
      </w:r>
      <w:r w:rsidR="00C90268">
        <w:rPr>
          <w:rFonts w:ascii="Calibri" w:hAnsi="Calibri" w:cs="Calibri"/>
          <w:b/>
          <w:bCs/>
          <w:sz w:val="22"/>
          <w:szCs w:val="22"/>
        </w:rPr>
        <w:t xml:space="preserve"> </w:t>
      </w:r>
      <w:r w:rsidR="00C90268" w:rsidRPr="00C90268">
        <w:rPr>
          <w:rFonts w:ascii="Calibri" w:hAnsi="Calibri" w:cs="Calibri"/>
          <w:sz w:val="22"/>
          <w:szCs w:val="22"/>
        </w:rPr>
        <w:t xml:space="preserve">OA Dr. Ernst Dragosits, Abteilung für Augenheilkunde und </w:t>
      </w:r>
      <w:r w:rsidR="000B2051">
        <w:rPr>
          <w:rFonts w:ascii="Calibri" w:hAnsi="Calibri" w:cs="Calibri"/>
          <w:sz w:val="22"/>
          <w:szCs w:val="22"/>
        </w:rPr>
        <w:t>Optometrie</w:t>
      </w:r>
      <w:r w:rsidR="00C90268" w:rsidRPr="00C90268">
        <w:rPr>
          <w:rFonts w:ascii="Calibri" w:hAnsi="Calibri" w:cs="Calibri"/>
          <w:sz w:val="22"/>
          <w:szCs w:val="22"/>
        </w:rPr>
        <w:t>, Klinikum Wels-Grieskirchen</w:t>
      </w:r>
      <w:r w:rsidR="000B2051">
        <w:rPr>
          <w:rFonts w:ascii="Calibri" w:hAnsi="Calibri" w:cs="Calibri"/>
          <w:b/>
          <w:bCs/>
          <w:sz w:val="22"/>
          <w:szCs w:val="22"/>
        </w:rPr>
        <w:br/>
      </w:r>
      <w:r w:rsidR="000B2051" w:rsidRPr="008B43DA">
        <w:rPr>
          <w:rFonts w:ascii="Calibri" w:hAnsi="Calibri" w:cs="Calibri"/>
          <w:i/>
          <w:iCs/>
          <w:sz w:val="22"/>
          <w:szCs w:val="22"/>
        </w:rPr>
        <w:t>„UV-Strahlung betrifft nicht nur die Haut. Auch die Augen können dadurch geschädigt werden</w:t>
      </w:r>
      <w:r w:rsidR="000B2051">
        <w:rPr>
          <w:rFonts w:ascii="Calibri" w:hAnsi="Calibri" w:cs="Calibri"/>
          <w:i/>
          <w:iCs/>
          <w:sz w:val="22"/>
          <w:szCs w:val="22"/>
        </w:rPr>
        <w:t>.“</w:t>
      </w:r>
      <w:r w:rsidR="000B2051">
        <w:rPr>
          <w:rFonts w:ascii="Calibri" w:hAnsi="Calibri" w:cs="Calibri"/>
          <w:b/>
          <w:bCs/>
          <w:sz w:val="22"/>
          <w:szCs w:val="22"/>
        </w:rPr>
        <w:br/>
      </w:r>
      <w:r w:rsidR="000B2051" w:rsidRPr="00AE0D33">
        <w:rPr>
          <w:rFonts w:ascii="Calibri" w:hAnsi="Calibri" w:cs="Calibri"/>
          <w:sz w:val="22"/>
          <w:szCs w:val="22"/>
        </w:rPr>
        <w:t>„</w:t>
      </w:r>
      <w:r w:rsidR="00AE0D33" w:rsidRPr="00AE0D33">
        <w:rPr>
          <w:rFonts w:ascii="Calibri" w:hAnsi="Calibri" w:cs="Calibri"/>
          <w:i/>
          <w:iCs/>
          <w:sz w:val="22"/>
          <w:szCs w:val="22"/>
        </w:rPr>
        <w:t>Langfristig kann intensive UV-Strahlung Veränderungen an der Augenoberfläche begünstigen und als Risikofaktor zur Entstehung bestimmter Formen des Grauen Stars beitragen</w:t>
      </w:r>
      <w:r w:rsidR="000B2051" w:rsidRPr="00AE0D33">
        <w:rPr>
          <w:rFonts w:ascii="Calibri" w:hAnsi="Calibri" w:cs="Calibri"/>
          <w:i/>
          <w:iCs/>
          <w:sz w:val="22"/>
          <w:szCs w:val="22"/>
        </w:rPr>
        <w:t>.“</w:t>
      </w:r>
      <w:r w:rsidR="000B2051" w:rsidRPr="00AE0D33">
        <w:rPr>
          <w:rFonts w:ascii="Calibri" w:hAnsi="Calibri" w:cs="Calibri"/>
          <w:i/>
          <w:iCs/>
          <w:sz w:val="22"/>
          <w:szCs w:val="22"/>
        </w:rPr>
        <w:br/>
      </w:r>
      <w:r w:rsidR="000B2051" w:rsidRPr="000B2051">
        <w:rPr>
          <w:rFonts w:ascii="Calibri" w:hAnsi="Calibri" w:cs="Calibri"/>
          <w:i/>
          <w:iCs/>
          <w:sz w:val="22"/>
          <w:szCs w:val="22"/>
        </w:rPr>
        <w:t>„</w:t>
      </w:r>
      <w:r w:rsidR="000B2051" w:rsidRPr="008B43DA">
        <w:rPr>
          <w:rFonts w:ascii="Calibri" w:hAnsi="Calibri" w:cs="Calibri"/>
          <w:i/>
          <w:iCs/>
          <w:sz w:val="22"/>
          <w:szCs w:val="22"/>
        </w:rPr>
        <w:t xml:space="preserve">Besonders hoch ist die UV-Belastung </w:t>
      </w:r>
      <w:r w:rsidR="000B2051" w:rsidRPr="000B2051">
        <w:rPr>
          <w:rFonts w:ascii="Calibri" w:hAnsi="Calibri" w:cs="Calibri"/>
          <w:i/>
          <w:iCs/>
          <w:sz w:val="22"/>
          <w:szCs w:val="22"/>
        </w:rPr>
        <w:t xml:space="preserve">aber </w:t>
      </w:r>
      <w:r w:rsidR="000B2051" w:rsidRPr="008B43DA">
        <w:rPr>
          <w:rFonts w:ascii="Calibri" w:hAnsi="Calibri" w:cs="Calibri"/>
          <w:i/>
          <w:iCs/>
          <w:sz w:val="22"/>
          <w:szCs w:val="22"/>
        </w:rPr>
        <w:t>dort, wo Sonnenstrahlen zusätzlich reflektiert werden – etwa am Wasser, in den Bergen oder auf hellen Flächen</w:t>
      </w:r>
      <w:r w:rsidR="000B2051">
        <w:rPr>
          <w:rFonts w:ascii="Calibri" w:hAnsi="Calibri" w:cs="Calibri"/>
          <w:i/>
          <w:iCs/>
          <w:sz w:val="22"/>
          <w:szCs w:val="22"/>
        </w:rPr>
        <w:t>.“</w:t>
      </w:r>
      <w:r w:rsidR="000B2051">
        <w:rPr>
          <w:rFonts w:ascii="Calibri" w:hAnsi="Calibri" w:cs="Calibri"/>
          <w:i/>
          <w:iCs/>
          <w:sz w:val="22"/>
          <w:szCs w:val="22"/>
        </w:rPr>
        <w:br/>
      </w:r>
      <w:r w:rsidR="000B2051" w:rsidRPr="000B2051">
        <w:rPr>
          <w:rFonts w:ascii="Calibri" w:hAnsi="Calibri" w:cs="Calibri"/>
          <w:i/>
          <w:iCs/>
          <w:sz w:val="22"/>
          <w:szCs w:val="22"/>
        </w:rPr>
        <w:t>„</w:t>
      </w:r>
      <w:r w:rsidR="000B2051" w:rsidRPr="008B43DA">
        <w:rPr>
          <w:rFonts w:ascii="Calibri" w:hAnsi="Calibri" w:cs="Calibri"/>
          <w:i/>
          <w:iCs/>
          <w:sz w:val="22"/>
          <w:szCs w:val="22"/>
        </w:rPr>
        <w:t>Hitze, trockene Luft, Wind, Staub oder Klimaanlagen können den schützenden Tränenfilm beeinträchtigen</w:t>
      </w:r>
      <w:r w:rsidR="000B2051" w:rsidRPr="000B2051">
        <w:rPr>
          <w:rFonts w:ascii="Calibri" w:hAnsi="Calibri" w:cs="Calibri"/>
          <w:i/>
          <w:iCs/>
          <w:sz w:val="22"/>
          <w:szCs w:val="22"/>
        </w:rPr>
        <w:t>.“</w:t>
      </w:r>
      <w:r w:rsidR="004C02E1">
        <w:rPr>
          <w:rFonts w:ascii="Calibri" w:hAnsi="Calibri" w:cs="Calibri"/>
          <w:i/>
          <w:iCs/>
          <w:sz w:val="22"/>
          <w:szCs w:val="22"/>
        </w:rPr>
        <w:br/>
      </w:r>
      <w:r w:rsidR="004C02E1" w:rsidRPr="004C02E1">
        <w:rPr>
          <w:rFonts w:ascii="Calibri" w:hAnsi="Calibri" w:cs="Calibri"/>
          <w:i/>
          <w:iCs/>
          <w:sz w:val="22"/>
          <w:szCs w:val="22"/>
        </w:rPr>
        <w:lastRenderedPageBreak/>
        <w:t>„</w:t>
      </w:r>
      <w:r w:rsidR="004C02E1" w:rsidRPr="008B43DA">
        <w:rPr>
          <w:rFonts w:ascii="Calibri" w:hAnsi="Calibri" w:cs="Calibri"/>
          <w:i/>
          <w:iCs/>
          <w:sz w:val="22"/>
          <w:szCs w:val="22"/>
        </w:rPr>
        <w:t xml:space="preserve">Kontaktlinsenträger </w:t>
      </w:r>
      <w:r w:rsidR="004C02E1" w:rsidRPr="004C02E1">
        <w:rPr>
          <w:rFonts w:ascii="Calibri" w:hAnsi="Calibri" w:cs="Calibri"/>
          <w:i/>
          <w:iCs/>
          <w:sz w:val="22"/>
          <w:szCs w:val="22"/>
        </w:rPr>
        <w:t>müssen</w:t>
      </w:r>
      <w:r w:rsidR="004C02E1" w:rsidRPr="008B43DA">
        <w:rPr>
          <w:rFonts w:ascii="Calibri" w:hAnsi="Calibri" w:cs="Calibri"/>
          <w:i/>
          <w:iCs/>
          <w:sz w:val="22"/>
          <w:szCs w:val="22"/>
        </w:rPr>
        <w:t xml:space="preserve"> bei gereizten Augen vorübergehend auf eine Brille wechseln</w:t>
      </w:r>
      <w:r w:rsidR="004C02E1" w:rsidRPr="004C02E1">
        <w:rPr>
          <w:rFonts w:ascii="Calibri" w:hAnsi="Calibri" w:cs="Calibri"/>
          <w:i/>
          <w:iCs/>
          <w:sz w:val="22"/>
          <w:szCs w:val="22"/>
        </w:rPr>
        <w:t xml:space="preserve">. Für alle Betroffenen ist wichtig: </w:t>
      </w:r>
      <w:r w:rsidR="004C02E1" w:rsidRPr="008B43DA">
        <w:rPr>
          <w:rFonts w:ascii="Calibri" w:hAnsi="Calibri" w:cs="Calibri"/>
          <w:i/>
          <w:iCs/>
          <w:sz w:val="22"/>
          <w:szCs w:val="22"/>
        </w:rPr>
        <w:t>die Augen nicht reiben</w:t>
      </w:r>
      <w:r w:rsidR="004C02E1" w:rsidRPr="004C02E1">
        <w:rPr>
          <w:rFonts w:ascii="Calibri" w:hAnsi="Calibri" w:cs="Calibri"/>
          <w:i/>
          <w:iCs/>
          <w:sz w:val="22"/>
          <w:szCs w:val="22"/>
        </w:rPr>
        <w:t>!“</w:t>
      </w:r>
      <w:r w:rsidR="004C02E1">
        <w:rPr>
          <w:rFonts w:ascii="Calibri" w:hAnsi="Calibri" w:cs="Calibri"/>
          <w:i/>
          <w:iCs/>
          <w:sz w:val="22"/>
          <w:szCs w:val="22"/>
        </w:rPr>
        <w:br/>
      </w:r>
      <w:r w:rsidR="004C02E1" w:rsidRPr="004C02E1">
        <w:rPr>
          <w:rFonts w:ascii="Calibri" w:hAnsi="Calibri" w:cs="Calibri"/>
          <w:i/>
          <w:iCs/>
          <w:sz w:val="22"/>
          <w:szCs w:val="22"/>
        </w:rPr>
        <w:t>„Bei der Sonnenbrille geht es nicht um die Tönung allein. Entscheidend ist ein geprüfter UV-400-Schutz.“</w:t>
      </w:r>
      <w:r w:rsidR="004C02E1">
        <w:rPr>
          <w:rFonts w:ascii="Calibri" w:hAnsi="Calibri" w:cs="Calibri"/>
          <w:i/>
          <w:iCs/>
          <w:sz w:val="22"/>
          <w:szCs w:val="22"/>
        </w:rPr>
        <w:br/>
      </w:r>
      <w:r w:rsidR="004C02E1" w:rsidRPr="004C02E1">
        <w:rPr>
          <w:rFonts w:ascii="Calibri" w:hAnsi="Calibri" w:cs="Calibri"/>
          <w:i/>
          <w:iCs/>
          <w:sz w:val="22"/>
          <w:szCs w:val="22"/>
        </w:rPr>
        <w:t>„Besonders wichtig ist die Sonnenbrille bei starker Sonneneinstrahlung, im Alltag und beim Sport, im Hochgebirge, am Wasser sowie generell für Kinder.“</w:t>
      </w:r>
    </w:p>
    <w:p w14:paraId="19D55285" w14:textId="77777777" w:rsidR="00AE0D33" w:rsidRDefault="00AE0D33" w:rsidP="00654308">
      <w:pPr>
        <w:spacing w:line="360" w:lineRule="auto"/>
        <w:rPr>
          <w:rFonts w:ascii="Calibri" w:hAnsi="Calibri" w:cs="Calibri"/>
          <w:b/>
          <w:sz w:val="22"/>
          <w:szCs w:val="22"/>
        </w:rPr>
      </w:pPr>
    </w:p>
    <w:p w14:paraId="217054E2" w14:textId="698E796E" w:rsidR="00654308" w:rsidRPr="008B43DA" w:rsidRDefault="00654308" w:rsidP="00654308">
      <w:pPr>
        <w:spacing w:line="360" w:lineRule="auto"/>
        <w:rPr>
          <w:rFonts w:ascii="Calibri" w:hAnsi="Calibri" w:cs="Calibri"/>
          <w:b/>
          <w:bCs/>
          <w:sz w:val="22"/>
          <w:szCs w:val="22"/>
        </w:rPr>
      </w:pPr>
      <w:r w:rsidRPr="002278BD">
        <w:rPr>
          <w:rFonts w:ascii="Calibri" w:hAnsi="Calibri" w:cs="Calibri"/>
          <w:b/>
          <w:sz w:val="22"/>
          <w:szCs w:val="22"/>
        </w:rPr>
        <w:t xml:space="preserve">Das Klinikum Wels-Grieskirchen – </w:t>
      </w:r>
      <w:hyperlink r:id="rId7" w:history="1">
        <w:r w:rsidRPr="002278BD">
          <w:rPr>
            <w:rStyle w:val="Hyperlink"/>
            <w:rFonts w:ascii="Calibri" w:hAnsi="Calibri" w:cs="Calibri"/>
            <w:b/>
            <w:sz w:val="22"/>
            <w:szCs w:val="22"/>
          </w:rPr>
          <w:t>www.klinikum-wegr.at</w:t>
        </w:r>
      </w:hyperlink>
      <w:r w:rsidRPr="002278BD">
        <w:rPr>
          <w:rFonts w:ascii="Calibri" w:hAnsi="Calibri" w:cs="Calibri"/>
          <w:b/>
          <w:sz w:val="22"/>
          <w:szCs w:val="22"/>
        </w:rPr>
        <w:br/>
      </w:r>
      <w:r w:rsidRPr="002278BD">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r w:rsidRPr="002278BD">
        <w:rPr>
          <w:rFonts w:ascii="Calibri" w:hAnsi="Calibri" w:cs="Calibri"/>
          <w:b/>
          <w:sz w:val="22"/>
          <w:szCs w:val="22"/>
        </w:rPr>
        <w:br/>
      </w:r>
      <w:r w:rsidRPr="002278BD">
        <w:rPr>
          <w:rFonts w:ascii="Calibri" w:hAnsi="Calibri" w:cs="Calibri"/>
          <w:b/>
          <w:sz w:val="18"/>
          <w:szCs w:val="18"/>
        </w:rPr>
        <w:t>Pressekontakt Klinikum Wels-Grieskirchen</w:t>
      </w:r>
      <w:r w:rsidRPr="002278BD">
        <w:rPr>
          <w:rFonts w:ascii="Calibri" w:hAnsi="Calibri" w:cs="Calibri"/>
          <w:b/>
          <w:sz w:val="18"/>
          <w:szCs w:val="18"/>
        </w:rPr>
        <w:br/>
      </w:r>
      <w:r w:rsidRPr="002278BD">
        <w:rPr>
          <w:rFonts w:ascii="Calibri" w:hAnsi="Calibri" w:cs="Calibri"/>
          <w:sz w:val="18"/>
          <w:szCs w:val="18"/>
        </w:rPr>
        <w:t xml:space="preserve">Mag. Kerstin Pindeus, MSc, MBA, A-4600 Wels, Grieskirchner Straße 42, </w:t>
      </w:r>
      <w:r w:rsidRPr="002278BD">
        <w:rPr>
          <w:rFonts w:ascii="Calibri" w:hAnsi="Calibri" w:cs="Calibri"/>
          <w:sz w:val="18"/>
          <w:szCs w:val="18"/>
        </w:rPr>
        <w:br/>
        <w:t>Tel: +43 7242 415-93772, Mobil: +43 699 1416 3772</w:t>
      </w:r>
      <w:r w:rsidRPr="002278BD">
        <w:rPr>
          <w:rFonts w:ascii="Calibri" w:hAnsi="Calibri" w:cs="Calibri"/>
          <w:sz w:val="18"/>
          <w:szCs w:val="18"/>
        </w:rPr>
        <w:br/>
        <w:t xml:space="preserve">E-Mail: </w:t>
      </w:r>
      <w:hyperlink r:id="rId8" w:history="1">
        <w:r w:rsidRPr="002278BD">
          <w:rPr>
            <w:rStyle w:val="Hyperlink"/>
            <w:rFonts w:ascii="Calibri" w:hAnsi="Calibri" w:cs="Calibri"/>
            <w:sz w:val="18"/>
            <w:szCs w:val="18"/>
          </w:rPr>
          <w:t>kerstin.pindeus@klinikum-wegr.at</w:t>
        </w:r>
      </w:hyperlink>
    </w:p>
    <w:sectPr w:rsidR="00654308" w:rsidRPr="008B43DA">
      <w:head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C19906" w14:textId="77777777" w:rsidR="00474818" w:rsidRDefault="00474818" w:rsidP="00654308">
      <w:pPr>
        <w:spacing w:after="0" w:line="240" w:lineRule="auto"/>
      </w:pPr>
      <w:r>
        <w:separator/>
      </w:r>
    </w:p>
  </w:endnote>
  <w:endnote w:type="continuationSeparator" w:id="0">
    <w:p w14:paraId="0A5B97D9" w14:textId="77777777" w:rsidR="00474818" w:rsidRDefault="00474818" w:rsidP="006543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A53FF" w14:textId="77777777" w:rsidR="00474818" w:rsidRDefault="00474818" w:rsidP="00654308">
      <w:pPr>
        <w:spacing w:after="0" w:line="240" w:lineRule="auto"/>
      </w:pPr>
      <w:r>
        <w:separator/>
      </w:r>
    </w:p>
  </w:footnote>
  <w:footnote w:type="continuationSeparator" w:id="0">
    <w:p w14:paraId="47993FBB" w14:textId="77777777" w:rsidR="00474818" w:rsidRDefault="00474818" w:rsidP="006543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E193B" w14:textId="10C0ACBF" w:rsidR="00474818" w:rsidRDefault="00474818" w:rsidP="00654308">
    <w:pPr>
      <w:pStyle w:val="Kopfzeile"/>
      <w:jc w:val="right"/>
    </w:pPr>
    <w:r>
      <w:rPr>
        <w:noProof/>
        <w:lang w:eastAsia="de-AT"/>
      </w:rPr>
      <w:drawing>
        <wp:inline distT="0" distB="0" distL="0" distR="0" wp14:anchorId="4AAFCC8A" wp14:editId="5546A9F7">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6F7962"/>
    <w:multiLevelType w:val="multilevel"/>
    <w:tmpl w:val="D27C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E72546A"/>
    <w:multiLevelType w:val="multilevel"/>
    <w:tmpl w:val="4EEC1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A7024B9"/>
    <w:multiLevelType w:val="multilevel"/>
    <w:tmpl w:val="0FA20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9521976">
    <w:abstractNumId w:val="1"/>
  </w:num>
  <w:num w:numId="2" w16cid:durableId="750541438">
    <w:abstractNumId w:val="0"/>
  </w:num>
  <w:num w:numId="3" w16cid:durableId="10042824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220A"/>
    <w:rsid w:val="00040C88"/>
    <w:rsid w:val="000B2051"/>
    <w:rsid w:val="00151FEE"/>
    <w:rsid w:val="001B4BFB"/>
    <w:rsid w:val="002278BD"/>
    <w:rsid w:val="003278B3"/>
    <w:rsid w:val="004219D7"/>
    <w:rsid w:val="00433AA1"/>
    <w:rsid w:val="00474818"/>
    <w:rsid w:val="004C02E1"/>
    <w:rsid w:val="006328E0"/>
    <w:rsid w:val="00654308"/>
    <w:rsid w:val="0072220A"/>
    <w:rsid w:val="008B43DA"/>
    <w:rsid w:val="00AE0D33"/>
    <w:rsid w:val="00AE1FEB"/>
    <w:rsid w:val="00B72652"/>
    <w:rsid w:val="00B848A6"/>
    <w:rsid w:val="00BA25C5"/>
    <w:rsid w:val="00C54CE1"/>
    <w:rsid w:val="00C649F2"/>
    <w:rsid w:val="00C90268"/>
    <w:rsid w:val="00D54BF0"/>
    <w:rsid w:val="00DD658F"/>
    <w:rsid w:val="00EE02A6"/>
    <w:rsid w:val="00F0345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A5C6A7"/>
  <w15:chartTrackingRefBased/>
  <w15:docId w15:val="{D23948C6-8D29-40A8-BA45-CA0FAA57B1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7222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222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2220A"/>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2220A"/>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2220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2220A"/>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2220A"/>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2220A"/>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2220A"/>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2220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2220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2220A"/>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2220A"/>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2220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2220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2220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2220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2220A"/>
    <w:rPr>
      <w:rFonts w:eastAsiaTheme="majorEastAsia" w:cstheme="majorBidi"/>
      <w:color w:val="272727" w:themeColor="text1" w:themeTint="D8"/>
    </w:rPr>
  </w:style>
  <w:style w:type="paragraph" w:styleId="Titel">
    <w:name w:val="Title"/>
    <w:basedOn w:val="Standard"/>
    <w:next w:val="Standard"/>
    <w:link w:val="TitelZchn"/>
    <w:uiPriority w:val="10"/>
    <w:qFormat/>
    <w:rsid w:val="0072220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2220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2220A"/>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2220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2220A"/>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2220A"/>
    <w:rPr>
      <w:i/>
      <w:iCs/>
      <w:color w:val="404040" w:themeColor="text1" w:themeTint="BF"/>
    </w:rPr>
  </w:style>
  <w:style w:type="paragraph" w:styleId="Listenabsatz">
    <w:name w:val="List Paragraph"/>
    <w:basedOn w:val="Standard"/>
    <w:uiPriority w:val="34"/>
    <w:qFormat/>
    <w:rsid w:val="0072220A"/>
    <w:pPr>
      <w:ind w:left="720"/>
      <w:contextualSpacing/>
    </w:pPr>
  </w:style>
  <w:style w:type="character" w:styleId="IntensiveHervorhebung">
    <w:name w:val="Intense Emphasis"/>
    <w:basedOn w:val="Absatz-Standardschriftart"/>
    <w:uiPriority w:val="21"/>
    <w:qFormat/>
    <w:rsid w:val="0072220A"/>
    <w:rPr>
      <w:i/>
      <w:iCs/>
      <w:color w:val="0F4761" w:themeColor="accent1" w:themeShade="BF"/>
    </w:rPr>
  </w:style>
  <w:style w:type="paragraph" w:styleId="IntensivesZitat">
    <w:name w:val="Intense Quote"/>
    <w:basedOn w:val="Standard"/>
    <w:next w:val="Standard"/>
    <w:link w:val="IntensivesZitatZchn"/>
    <w:uiPriority w:val="30"/>
    <w:qFormat/>
    <w:rsid w:val="007222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2220A"/>
    <w:rPr>
      <w:i/>
      <w:iCs/>
      <w:color w:val="0F4761" w:themeColor="accent1" w:themeShade="BF"/>
    </w:rPr>
  </w:style>
  <w:style w:type="character" w:styleId="IntensiverVerweis">
    <w:name w:val="Intense Reference"/>
    <w:basedOn w:val="Absatz-Standardschriftart"/>
    <w:uiPriority w:val="32"/>
    <w:qFormat/>
    <w:rsid w:val="0072220A"/>
    <w:rPr>
      <w:b/>
      <w:bCs/>
      <w:smallCaps/>
      <w:color w:val="0F4761" w:themeColor="accent1" w:themeShade="BF"/>
      <w:spacing w:val="5"/>
    </w:rPr>
  </w:style>
  <w:style w:type="paragraph" w:styleId="Kopfzeile">
    <w:name w:val="header"/>
    <w:basedOn w:val="Standard"/>
    <w:link w:val="KopfzeileZchn"/>
    <w:uiPriority w:val="99"/>
    <w:unhideWhenUsed/>
    <w:rsid w:val="0065430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54308"/>
  </w:style>
  <w:style w:type="paragraph" w:styleId="Fuzeile">
    <w:name w:val="footer"/>
    <w:basedOn w:val="Standard"/>
    <w:link w:val="FuzeileZchn"/>
    <w:uiPriority w:val="99"/>
    <w:unhideWhenUsed/>
    <w:rsid w:val="0065430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54308"/>
  </w:style>
  <w:style w:type="character" w:styleId="Hyperlink">
    <w:name w:val="Hyperlink"/>
    <w:basedOn w:val="Absatz-Standardschriftart"/>
    <w:uiPriority w:val="99"/>
    <w:unhideWhenUsed/>
    <w:rsid w:val="00654308"/>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28870">
      <w:bodyDiv w:val="1"/>
      <w:marLeft w:val="0"/>
      <w:marRight w:val="0"/>
      <w:marTop w:val="0"/>
      <w:marBottom w:val="0"/>
      <w:divBdr>
        <w:top w:val="none" w:sz="0" w:space="0" w:color="auto"/>
        <w:left w:val="none" w:sz="0" w:space="0" w:color="auto"/>
        <w:bottom w:val="none" w:sz="0" w:space="0" w:color="auto"/>
        <w:right w:val="none" w:sz="0" w:space="0" w:color="auto"/>
      </w:divBdr>
    </w:div>
    <w:div w:id="176847133">
      <w:bodyDiv w:val="1"/>
      <w:marLeft w:val="0"/>
      <w:marRight w:val="0"/>
      <w:marTop w:val="0"/>
      <w:marBottom w:val="0"/>
      <w:divBdr>
        <w:top w:val="none" w:sz="0" w:space="0" w:color="auto"/>
        <w:left w:val="none" w:sz="0" w:space="0" w:color="auto"/>
        <w:bottom w:val="none" w:sz="0" w:space="0" w:color="auto"/>
        <w:right w:val="none" w:sz="0" w:space="0" w:color="auto"/>
      </w:divBdr>
    </w:div>
    <w:div w:id="397676190">
      <w:bodyDiv w:val="1"/>
      <w:marLeft w:val="0"/>
      <w:marRight w:val="0"/>
      <w:marTop w:val="0"/>
      <w:marBottom w:val="0"/>
      <w:divBdr>
        <w:top w:val="none" w:sz="0" w:space="0" w:color="auto"/>
        <w:left w:val="none" w:sz="0" w:space="0" w:color="auto"/>
        <w:bottom w:val="none" w:sz="0" w:space="0" w:color="auto"/>
        <w:right w:val="none" w:sz="0" w:space="0" w:color="auto"/>
      </w:divBdr>
    </w:div>
    <w:div w:id="980499259">
      <w:bodyDiv w:val="1"/>
      <w:marLeft w:val="0"/>
      <w:marRight w:val="0"/>
      <w:marTop w:val="0"/>
      <w:marBottom w:val="0"/>
      <w:divBdr>
        <w:top w:val="none" w:sz="0" w:space="0" w:color="auto"/>
        <w:left w:val="none" w:sz="0" w:space="0" w:color="auto"/>
        <w:bottom w:val="none" w:sz="0" w:space="0" w:color="auto"/>
        <w:right w:val="none" w:sz="0" w:space="0" w:color="auto"/>
      </w:divBdr>
    </w:div>
    <w:div w:id="1080062133">
      <w:bodyDiv w:val="1"/>
      <w:marLeft w:val="0"/>
      <w:marRight w:val="0"/>
      <w:marTop w:val="0"/>
      <w:marBottom w:val="0"/>
      <w:divBdr>
        <w:top w:val="none" w:sz="0" w:space="0" w:color="auto"/>
        <w:left w:val="none" w:sz="0" w:space="0" w:color="auto"/>
        <w:bottom w:val="none" w:sz="0" w:space="0" w:color="auto"/>
        <w:right w:val="none" w:sz="0" w:space="0" w:color="auto"/>
      </w:divBdr>
    </w:div>
    <w:div w:id="1466389711">
      <w:bodyDiv w:val="1"/>
      <w:marLeft w:val="0"/>
      <w:marRight w:val="0"/>
      <w:marTop w:val="0"/>
      <w:marBottom w:val="0"/>
      <w:divBdr>
        <w:top w:val="none" w:sz="0" w:space="0" w:color="auto"/>
        <w:left w:val="none" w:sz="0" w:space="0" w:color="auto"/>
        <w:bottom w:val="none" w:sz="0" w:space="0" w:color="auto"/>
        <w:right w:val="none" w:sz="0" w:space="0" w:color="auto"/>
      </w:divBdr>
    </w:div>
    <w:div w:id="1573200791">
      <w:bodyDiv w:val="1"/>
      <w:marLeft w:val="0"/>
      <w:marRight w:val="0"/>
      <w:marTop w:val="0"/>
      <w:marBottom w:val="0"/>
      <w:divBdr>
        <w:top w:val="none" w:sz="0" w:space="0" w:color="auto"/>
        <w:left w:val="none" w:sz="0" w:space="0" w:color="auto"/>
        <w:bottom w:val="none" w:sz="0" w:space="0" w:color="auto"/>
        <w:right w:val="none" w:sz="0" w:space="0" w:color="auto"/>
      </w:divBdr>
    </w:div>
    <w:div w:id="1809324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rstin.pindeus@klinikum-wegr.at" TargetMode="External"/><Relationship Id="rId3" Type="http://schemas.openxmlformats.org/officeDocument/2006/relationships/settings" Target="settings.xml"/><Relationship Id="rId7" Type="http://schemas.openxmlformats.org/officeDocument/2006/relationships/hyperlink" Target="http://www.klinikum-wegr.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851</Words>
  <Characters>5364</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Pindeus Kerstin Mag.</cp:lastModifiedBy>
  <cp:revision>3</cp:revision>
  <dcterms:created xsi:type="dcterms:W3CDTF">2026-07-30T06:26:00Z</dcterms:created>
  <dcterms:modified xsi:type="dcterms:W3CDTF">2026-07-30T06:26:00Z</dcterms:modified>
</cp:coreProperties>
</file>